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1"/>
        <w:pBdr/>
        <w:spacing w:before="0" w:lineRule="auto"/>
        <w:contextualSpacing w:val="0"/>
        <w:rPr>
          <w:b w:val="1"/>
        </w:rPr>
      </w:pPr>
      <w:bookmarkStart w:colFirst="0" w:colLast="0" w:name="_9yb8u09hesin" w:id="0"/>
      <w:bookmarkEnd w:id="0"/>
      <w:r w:rsidDel="00000000" w:rsidR="00000000" w:rsidRPr="00000000">
        <w:rPr>
          <w:b w:val="1"/>
          <w:rtl w:val="0"/>
        </w:rPr>
        <w:t xml:space="preserve">Curriculum focus</w:t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Technology strand: Technological practice, level 2,  </w:t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Components: Brief development, planning for practice, outcome development and evaluation </w:t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Integration with Nature of Science, level 3 </w:t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Understanding about science</w:t>
        <w:br w:type="textWrapping"/>
      </w:r>
      <w:r w:rsidDel="00000000" w:rsidR="00000000" w:rsidRPr="00000000">
        <w:rPr>
          <w:sz w:val="20"/>
          <w:szCs w:val="20"/>
          <w:rtl w:val="0"/>
        </w:rPr>
        <w:t xml:space="preserve">Appreciate that science is a way of explaining the world and that science knowledge changes over time.</w:t>
        <w:br w:type="textWrapping"/>
        <w:t xml:space="preserve">Identify ways in which scientists work together and provide evidence to support their ideas </w:t>
      </w:r>
      <w:r w:rsidDel="00000000" w:rsidR="00000000" w:rsidRPr="00000000">
        <w:rPr>
          <w:i w:val="1"/>
          <w:sz w:val="20"/>
          <w:szCs w:val="20"/>
          <w:rtl w:val="0"/>
        </w:rPr>
        <w:t xml:space="preserve">Investigating in science</w:t>
      </w:r>
      <w:r w:rsidDel="00000000" w:rsidR="00000000" w:rsidRPr="00000000">
        <w:rPr>
          <w:i w:val="1"/>
          <w:sz w:val="20"/>
          <w:szCs w:val="20"/>
          <w:u w:val="single"/>
          <w:rtl w:val="0"/>
        </w:rPr>
        <w:br w:type="textWrapping"/>
      </w:r>
      <w:r w:rsidDel="00000000" w:rsidR="00000000" w:rsidRPr="00000000">
        <w:rPr>
          <w:sz w:val="20"/>
          <w:szCs w:val="20"/>
          <w:rtl w:val="0"/>
        </w:rPr>
        <w:t xml:space="preserve">Build on prior experiences, working together to share and examine their own and others’ knowledge.</w:t>
        <w:br w:type="textWrapping"/>
        <w:t xml:space="preserve">Ask questions, find evidence, explore simple models, and carry out appropriate investigations to develop simple explanations.</w:t>
        <w:br w:type="textWrapping"/>
      </w:r>
      <w:r w:rsidDel="00000000" w:rsidR="00000000" w:rsidRPr="00000000">
        <w:rPr>
          <w:i w:val="1"/>
          <w:sz w:val="20"/>
          <w:szCs w:val="20"/>
          <w:rtl w:val="0"/>
        </w:rPr>
        <w:t xml:space="preserve">Communicating in science</w:t>
      </w:r>
      <w:r w:rsidDel="00000000" w:rsidR="00000000" w:rsidRPr="00000000">
        <w:rPr>
          <w:sz w:val="20"/>
          <w:szCs w:val="20"/>
          <w:rtl w:val="0"/>
        </w:rPr>
        <w:br w:type="textWrapping"/>
      </w:r>
      <w:r w:rsidDel="00000000" w:rsidR="00000000" w:rsidRPr="00000000">
        <w:rPr>
          <w:sz w:val="20"/>
          <w:szCs w:val="20"/>
          <w:rtl w:val="0"/>
        </w:rPr>
        <w:t xml:space="preserve">Begin to use a range of scientific symbols, conventions, and vocabulary.</w:t>
        <w:br w:type="textWrapping"/>
        <w:t xml:space="preserve">Engage with a range of science texts and begin to question the purposes for which these texts are constructed.</w:t>
        <w:br w:type="textWrapping"/>
      </w:r>
      <w:r w:rsidDel="00000000" w:rsidR="00000000" w:rsidRPr="00000000">
        <w:rPr>
          <w:i w:val="1"/>
          <w:sz w:val="20"/>
          <w:szCs w:val="20"/>
          <w:rtl w:val="0"/>
        </w:rPr>
        <w:t xml:space="preserve">Participating and contributing</w:t>
        <w:br w:type="textWrapping"/>
      </w:r>
      <w:r w:rsidDel="00000000" w:rsidR="00000000" w:rsidRPr="00000000">
        <w:rPr>
          <w:sz w:val="20"/>
          <w:szCs w:val="20"/>
          <w:rtl w:val="0"/>
        </w:rPr>
        <w:t xml:space="preserve">Use their growing science knowledge when considering issues of concern to them. (a particular focus on this.)</w:t>
        <w:br w:type="textWrapping"/>
        <w:t xml:space="preserve">Explore various aspects of an issue and make decisions about possible actions (a particular focus on this.)</w:t>
        <w:br w:type="textWrapping"/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Integration with Social Sciences, level 3</w:t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Understand how people make decisions about access to and use of resources. Focus in this unit on parks, a green belt for birds. Plastic etc for straws. Using recycled materials to make bird feeders as we had also just completed the LEARNZ virtual field trip for recycling.</w:t>
        <w:br w:type="textWrapping"/>
        <w:t xml:space="preserve">Understand how groups make and implement rules and laws – protected bird species, rankings of endangered, depending on bird survey results, and so on</w:t>
        <w:br w:type="textWrapping"/>
      </w:r>
    </w:p>
    <w:tbl>
      <w:tblPr>
        <w:tblStyle w:val="Table1"/>
        <w:bidiVisual w:val="0"/>
        <w:tblW w:w="957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05"/>
        <w:gridCol w:w="3105"/>
        <w:gridCol w:w="3360"/>
        <w:tblGridChange w:id="0">
          <w:tblGrid>
            <w:gridCol w:w="3105"/>
            <w:gridCol w:w="3105"/>
            <w:gridCol w:w="3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Indicators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Activities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Questions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200" w:before="16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Brief development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pBdr/>
              <w:spacing w:after="200" w:before="160"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explain the outcome to be produced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pBdr/>
              <w:spacing w:after="200" w:before="160"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describe the attributes for an outcome that take account of the need or opportunity being addressed and the resources available</w:t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200" w:before="16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Planning for practice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pBdr/>
              <w:spacing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identify key stages required to produce an outcome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pBdr/>
              <w:spacing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identify the particular materials,components and/or software required for each key stage.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200" w:before="16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Outcome development and evaluation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/>
              <w:spacing w:after="200" w:before="16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describe potential outcomes, through drawing, models and/or verbally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/>
              <w:spacing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evaluate potential outcomes in terms of identified attributes to select the outcome</w:t>
              <w:br w:type="textWrapping"/>
              <w:t xml:space="preserve">to produce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/>
              <w:spacing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produce an outcome in keeping with the brief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/>
              <w:spacing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evaluate the final outcome in terms of how successfully it addresses the brief.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200" w:before="16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Participate in the LEARNZ virtual field trip.</w:t>
              <w:br w:type="textWrapping"/>
              <w:t xml:space="preserve"> </w:t>
              <w:br w:type="textWrapping"/>
              <w:t xml:space="preserve">Research simple bird feeders.</w:t>
              <w:br w:type="textWrapping"/>
              <w:t xml:space="preserve"> </w:t>
              <w:br w:type="textWrapping"/>
              <w:t xml:space="preserve"> </w:t>
              <w:br w:type="textWrapping"/>
              <w:t xml:space="preserve">Research recycled materials available.</w:t>
              <w:br w:type="textWrapping"/>
              <w:t xml:space="preserve">Design the birdfeeder and  draw with annotations to describe its attributes.</w:t>
              <w:br w:type="textWrapping"/>
              <w:t xml:space="preserve">Write a conceptual statement and specifications for a bird feeder. </w:t>
              <w:br w:type="textWrapping"/>
              <w:t xml:space="preserve"> </w:t>
              <w:br w:type="textWrapping"/>
              <w:t xml:space="preserve">What resources will I need ?</w:t>
              <w:br w:type="textWrapping"/>
              <w:t xml:space="preserve"> </w:t>
              <w:br w:type="textWrapping"/>
              <w:t xml:space="preserve">Plan the key stages for making your bird feeder.</w:t>
              <w:br w:type="textWrapping"/>
              <w:t xml:space="preserve"> </w:t>
              <w:br w:type="textWrapping"/>
              <w:t xml:space="preserve">Make the bird feeder</w:t>
              <w:br w:type="textWrapping"/>
              <w:t xml:space="preserve"> </w:t>
              <w:br w:type="textWrapping"/>
              <w:t xml:space="preserve">Trial and test the feeder in your garden.</w:t>
              <w:br w:type="textWrapping"/>
              <w:t xml:space="preserve"> </w:t>
              <w:br w:type="textWrapping"/>
              <w:t xml:space="preserve"> </w:t>
              <w:br w:type="textWrapping"/>
              <w:t xml:space="preserve">Photograph your bird feeder</w:t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200" w:before="16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Complete the evaluation of the birdfeeder</w:t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200" w:before="16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br w:type="textWrapping"/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200" w:before="16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br w:type="textWrapping"/>
              <w:t xml:space="preserve">What are the attributes needed for a simple bird feeder to put in my garden?</w:t>
              <w:br w:type="textWrapping"/>
              <w:t xml:space="preserve">What food is suitable and why? </w:t>
              <w:br w:type="textWrapping"/>
              <w:t xml:space="preserve"> </w:t>
              <w:br w:type="textWrapping"/>
              <w:t xml:space="preserve"> </w:t>
              <w:br w:type="textWrapping"/>
              <w:t xml:space="preserve">What recycled materials do I have available that I could use in my simple birdfeeder?</w:t>
              <w:br w:type="textWrapping"/>
              <w:t xml:space="preserve"> </w:t>
              <w:br w:type="textWrapping"/>
              <w:t xml:space="preserve"> </w:t>
              <w:br w:type="textWrapping"/>
              <w:t xml:space="preserve"> </w:t>
              <w:br w:type="textWrapping"/>
              <w:t xml:space="preserve"> </w:t>
              <w:br w:type="textWrapping"/>
              <w:t xml:space="preserve">  </w:t>
              <w:br w:type="textWrapping"/>
              <w:t xml:space="preserve">How and when will I get these and need to use them?</w:t>
              <w:br w:type="textWrapping"/>
              <w:t xml:space="preserve">What time do I have to make the birdfeeder? </w:t>
              <w:br w:type="textWrapping"/>
              <w:t xml:space="preserve">How can I break down the building of my birdfeeder into a series of small jobs?</w:t>
              <w:br w:type="textWrapping"/>
              <w:t xml:space="preserve"> </w:t>
              <w:br w:type="textWrapping"/>
              <w:t xml:space="preserve"> </w:t>
              <w:br w:type="textWrapping"/>
              <w:t xml:space="preserve">How will I know that my bird feeder works?</w:t>
              <w:br w:type="textWrapping"/>
              <w:t xml:space="preserve"> </w:t>
              <w:br w:type="textWrapping"/>
              <w:t xml:space="preserve"> </w:t>
              <w:br w:type="textWrapping"/>
              <w:t xml:space="preserve">Describe the birdfeeders  physical and functional attributes. </w:t>
              <w:br w:type="textWrapping"/>
              <w:t xml:space="preserve"> </w:t>
              <w:br w:type="textWrapping"/>
              <w:t xml:space="preserve">Was my bird feeder fit for purpose? Why? Why not? </w:t>
              <w:br w:type="textWrapping"/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